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>ZAKON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>O GRADU ISTOČNO SARAJEVO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>I  OPŠTE ODREDBE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 xml:space="preserve">       Ovim Zakonom uređuje se položaj, nadležnost, organi, međusobni odnos Skupštine i Gradonačelnika, imovina i finasiranje grada, akti, oblici neposrednog učešća građana, javnost rada i saradnja grada Istočno Sarajevo sa drugim subjektima.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2.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      Grad  i opštine u sastavu grada obuhvataju teritoriju utvrđenu zakonom kojim se utvrđuje teritorijalna organizacija Republike Srpske.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3.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 xml:space="preserve">       Na sva pitanja koja nisu uređena ovim zakonom, a odnose se na Grad Istočno Sarajevo, kao jedinicu lokalne samouprave, primjenjuju se odredbe zakona kojim se uređuje sistem lokalne samouprave i odredbe zakona kojim se uređuju prava i dužnosti iz radnog odnosa službenika i namještenika u organima jedinice lokalne samouprave.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 4.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Područje grada Istočno Sarajevo čine područja opština: Sokolac, Istočni Stari Grad, Pale, Istočno Novo Sarajevo, Istočna Ilidža i Trnovo.</w:t>
      </w:r>
    </w:p>
    <w:p w:rsidR="00397231" w:rsidRPr="00397231" w:rsidRDefault="00397231" w:rsidP="00750B3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Granice grada idu katastarskim granicama rubnih opština koje ulaze u njegov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sastav.</w:t>
      </w:r>
      <w:r w:rsidRPr="00397231">
        <w:rPr>
          <w:rFonts w:ascii="Times New Roman" w:eastAsia="Times New Roman" w:hAnsi="Times New Roman"/>
          <w:noProof/>
          <w:color w:val="666666"/>
          <w:sz w:val="24"/>
          <w:szCs w:val="24"/>
          <w:lang w:eastAsia="sr-Latn-RS"/>
        </w:rPr>
        <w:t xml:space="preserve">      </w:t>
      </w: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5.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Opštine u sastavu grada vrše poslove utvrđene Zakonom o lokalnoj samoupravi, ovim Zakonom, Statutom  grada </w:t>
      </w:r>
      <w:r w:rsidRPr="00397231">
        <w:rPr>
          <w:rFonts w:ascii="Times New Roman" w:hAnsi="Times New Roman"/>
          <w:noProof/>
          <w:sz w:val="24"/>
          <w:szCs w:val="24"/>
          <w:lang w:val="sr-Latn-RS"/>
        </w:rPr>
        <w:t>Istočno Sarajevo i</w:t>
      </w: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Statutom opštine.</w:t>
      </w:r>
    </w:p>
    <w:p w:rsidR="00397231" w:rsidRPr="00397231" w:rsidRDefault="00397231" w:rsidP="00750B3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Opštine ima svoju teritoriju, svoj budžet i nadležnosti u skladu sa zakonom.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6.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Sjedište Grada je u Istočnom Novom Sarajevu, ulica Stefana Nemanje broj 14. </w:t>
      </w: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7.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 xml:space="preserve">       </w:t>
      </w: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Grad Istočno Sarajevo ima svojstvo pravnog lica.</w:t>
      </w:r>
    </w:p>
    <w:p w:rsidR="00397231" w:rsidRPr="00397231" w:rsidRDefault="00397231" w:rsidP="00750B3F">
      <w:pPr>
        <w:pStyle w:val="Default"/>
        <w:rPr>
          <w:b/>
          <w:noProof/>
          <w:color w:val="auto"/>
        </w:rPr>
      </w:pPr>
    </w:p>
    <w:p w:rsidR="00397231" w:rsidRPr="00F5400F" w:rsidRDefault="00397231" w:rsidP="00750B3F">
      <w:pPr>
        <w:pStyle w:val="Default"/>
        <w:jc w:val="center"/>
        <w:rPr>
          <w:noProof/>
          <w:color w:val="auto"/>
        </w:rPr>
      </w:pPr>
      <w:r w:rsidRPr="00F5400F">
        <w:rPr>
          <w:noProof/>
          <w:color w:val="auto"/>
          <w:lang w:val="sr-Latn-RS"/>
        </w:rPr>
        <w:t>Član 8.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397231" w:rsidRPr="00397231" w:rsidRDefault="00397231" w:rsidP="00750B3F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(1)  Grad Istočno Sarajevo može da ima grb i zastavu (u daljem tekstu: simboli).</w:t>
      </w:r>
    </w:p>
    <w:p w:rsidR="00397231" w:rsidRPr="00397231" w:rsidRDefault="00397231" w:rsidP="00750B3F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(2)  Grad Istočno Sarajevo može da ima praznik.</w:t>
      </w:r>
    </w:p>
    <w:p w:rsidR="00397231" w:rsidRPr="00397231" w:rsidRDefault="00397231" w:rsidP="00750B3F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(3) Praznik, oblik, sadržaj i upotreba simbola uređuju se Statutom Grada Istočno Sarajevo, u skladu sa zakonom.</w:t>
      </w:r>
    </w:p>
    <w:p w:rsidR="00397231" w:rsidRPr="00397231" w:rsidRDefault="00397231" w:rsidP="00750B3F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(4) Grb Grada Istočno Sarajevo mora biti sačinjen i opisan po pravilima heraldike.</w:t>
      </w:r>
    </w:p>
    <w:p w:rsidR="00397231" w:rsidRPr="00397231" w:rsidRDefault="00397231" w:rsidP="00750B3F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(5) Simboli imaju sadržaje koji izražavaju istorijsko, kulturno i prirodno obilježje Grada Istočno Sarajevo i ne mogu biti u istovjetnom ili modifikovanom obliku sa simbolima država ili sa znakom političke stranke, privrednog društva, ustanove, drugog pravnog lica ili organizacije.</w:t>
      </w:r>
    </w:p>
    <w:p w:rsidR="00397231" w:rsidRPr="00397231" w:rsidRDefault="00397231" w:rsidP="00750B3F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9.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Najviši pravni akt grada Istočno Sarajevo je Statut grada Istočno Sarajevo.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23"/>
        </w:numPr>
        <w:tabs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Statutom  grada  Istočno Sarajevo, u skladu sa  zakonom, uređuju se njegove nadležnosti, organizacija i rad njenih organa, akata i finansiranje, javnost rada, učešće građana u lokalnoj samoupravi, saradnja sa drugim jedinicama lokalne samouprave, postupak za donošenje i izmjenu Statuta i druga pitanja od lokalnog interesa.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b/>
          <w:noProof/>
          <w:sz w:val="24"/>
          <w:szCs w:val="24"/>
          <w:lang w:val="sr-Latn-RS"/>
        </w:rPr>
        <w:t>II   NADLEŽNOST GRADA ISTOČNO SARAJEVO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10.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Grad Istočno Sarajevo ima sljedeće nadležnosti:</w:t>
      </w:r>
    </w:p>
    <w:p w:rsidR="00397231" w:rsidRPr="00397231" w:rsidRDefault="00397231" w:rsidP="00750B3F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cjelokupne regulatorne nadležnosti na planu urbanog planiranja, korišćenja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zemljišta, zaštite životne sredine i urbanističkih planova,</w:t>
      </w:r>
    </w:p>
    <w:p w:rsidR="00397231" w:rsidRPr="00397231" w:rsidRDefault="00397231" w:rsidP="00750B3F">
      <w:pPr>
        <w:pStyle w:val="Default"/>
        <w:numPr>
          <w:ilvl w:val="0"/>
          <w:numId w:val="33"/>
        </w:numPr>
        <w:ind w:left="0" w:firstLine="420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>osniva preduzeća, ustanove i druge organizacije za obavljanje poslova od interesa za Grad i upravlja istim u skladu sa zakonom,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3) izvršava sve nadležnosti koje su zakonom dodijeljene opštinama na području vodosnabdijevanja, kanalizacije, javnog prevoza, upravljanja otpadom, srednjeg obrazovanja, zdravstvene zaštite, turizma i trgovine, protivpožarne i civilne zaštite,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4) prikuplja i naplaćuje vlastite prihode i upravlja gradskom imovinom,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5) organizuje inspekcijski nadzor koji se zakonom dodjeljuje opštini,</w:t>
      </w:r>
    </w:p>
    <w:p w:rsidR="00397231" w:rsidRPr="00397231" w:rsidRDefault="00397231" w:rsidP="00750B3F">
      <w:pPr>
        <w:pStyle w:val="Default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 xml:space="preserve">       6) obavlja poslove republičke uprave koji su zakonom preneseni u njegovu nadležnost. 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7) sprovodi zakone i propise grada,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8) uspostavlja odgovarajuće oblike koordinacije kojima se obezbjeđuje da opštine u njegovom sastavu ostvaruju svoje funkcije na jedinstven i efikasan način i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9) ostvaruje i ostale nadležnosti utvrđene zakonom i statutom grada.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E2C59" w:rsidRDefault="003E2C59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noProof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11.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(1) Opštine u sastavu grada imaju pravo da obavljaju sve nadležnosti opštine koje zakonom ili Statutom nisu dodijeljene gradu.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(2) Statutom grada i Statutima opština u njegovom sastavu uređuju se pitanja iz stava 1. ovog člana.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lastRenderedPageBreak/>
        <w:t>III  ORGANI  GRADA ISTOČNO SARAJEVO</w:t>
      </w:r>
    </w:p>
    <w:p w:rsid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12.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Organi grada Istočno Sarajevo su: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1) Skupština grada </w:t>
      </w: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(u daljem tekstu: Skupština) </w:t>
      </w: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i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2) Gradonačelnik </w:t>
      </w: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(u daljem tekstu: Gradonačelnik).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>Skupština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13.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(1) Skupština Grada Istočno Sarajevo je predstavnički organ, organ odlučivanja i kreiranja politike Grada. 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      (2) </w:t>
      </w: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Broj odbornika skupštine utvrđuje se Statutom grada, u skladu sa izbornim propisima.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      (3) Djelokrug rada Skupštine Grada propisan je zakonom i Statutom.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>Predsjednik i potpredsjednik Skupštine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14.</w:t>
      </w: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pStyle w:val="Default"/>
        <w:numPr>
          <w:ilvl w:val="0"/>
          <w:numId w:val="4"/>
        </w:numPr>
        <w:jc w:val="both"/>
        <w:rPr>
          <w:noProof/>
        </w:rPr>
      </w:pPr>
      <w:r w:rsidRPr="00397231">
        <w:rPr>
          <w:noProof/>
          <w:lang w:val="sr-Latn-RS"/>
        </w:rPr>
        <w:t xml:space="preserve"> Skupština ima predsjednika i potpredsjednika Skupštine koji se biraju iz </w:t>
      </w: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>reda odbornika na period trajanja mandata Skupštine. .</w:t>
      </w:r>
    </w:p>
    <w:p w:rsidR="00397231" w:rsidRPr="00397231" w:rsidRDefault="00397231" w:rsidP="00750B3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Predsjednik Skupštine bira se većinom ukupnog broja odbornika, u skladu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sa zakonom.</w:t>
      </w:r>
    </w:p>
    <w:p w:rsidR="00397231" w:rsidRPr="00397231" w:rsidRDefault="00397231" w:rsidP="00750B3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Funkcija predsjednika Skupštine je profesionalna.</w:t>
      </w:r>
    </w:p>
    <w:p w:rsidR="00397231" w:rsidRPr="00397231" w:rsidRDefault="00397231" w:rsidP="00750B3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Predsjednik i potpredsjednik Skupštine mogu biti razriješeni prije isteka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vremena na koje su izabrani, a</w:t>
      </w: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razrješenje se vrši  po istom postupku po kome se vrši njihov izbor,</w:t>
      </w: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u skladu sa zakonom i Statutom  grada.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 xml:space="preserve">     2)   Sekretar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15.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3E2C59">
      <w:pPr>
        <w:pStyle w:val="ListParagraph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25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Sekretara imenuje Skupština, poslije provedenog javnog konkursa, u skladu sa zakonom.</w:t>
      </w:r>
    </w:p>
    <w:p w:rsidR="00397231" w:rsidRPr="00397231" w:rsidRDefault="00397231" w:rsidP="00750B3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Sekretar skupštine rukovodi stručnom službom Skupštine. 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 xml:space="preserve"> Gradonačelnik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16.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Gradonačelnik je izvršni organ vlasti grada.</w:t>
      </w:r>
    </w:p>
    <w:p w:rsidR="00397231" w:rsidRPr="00397231" w:rsidRDefault="00397231" w:rsidP="00750B3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Gradonačelnika,  biraju građani na opštim neposrednim izborima za period od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četiri godine u skladu sa izbornim propisima.</w:t>
      </w:r>
    </w:p>
    <w:p w:rsidR="00397231" w:rsidRPr="00397231" w:rsidRDefault="00397231" w:rsidP="00750B3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Gradonačelnik  ima zamjenika koga bira i razrješava Skupština na prijedlog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gradonačelnika.</w:t>
      </w:r>
    </w:p>
    <w:p w:rsidR="00397231" w:rsidRPr="00397231" w:rsidRDefault="00397231" w:rsidP="00750B3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Prestanak mandata gradonačelnika i njegov opoziv prije isteka mandata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sprovodi se u skladu sa zakonom i izbornim propisima.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sz w:val="24"/>
          <w:szCs w:val="24"/>
          <w:lang w:val="sr-Latn-RS"/>
        </w:rPr>
        <w:t xml:space="preserve"> Gradska uprava</w:t>
      </w: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t xml:space="preserve">                                                        </w:t>
      </w: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17.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 Gradonačelnik, utvrđuje strukturu i unutrašnju organizaciju gradske uprave u zakonom utvrđenim opštim granicama.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b/>
          <w:noProof/>
          <w:sz w:val="24"/>
          <w:szCs w:val="24"/>
          <w:lang w:val="sr-Latn-RS"/>
        </w:rPr>
        <w:t>IV  MEĐUSOBNI ODNOSI SKUPŠTINE I GRADONAČELNIKA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18.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      Međusobni odnosi Skupštine i gradonačelnika zasnivaju se na principima međusobnog uvažavanja i saradnje, uz pojedinačnu odgovornost za ostvarivanje vlastitih nadležnosti i zajedničku odgovornost za funkcionisanje grada.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b/>
          <w:noProof/>
          <w:sz w:val="24"/>
          <w:szCs w:val="24"/>
          <w:lang w:val="sr-Latn-RS"/>
        </w:rPr>
        <w:t>V  IMOVINA I FINASIRANJE GRADA ISTOČNO SARAJEVO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19.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Grad ima svoju imovinu.</w:t>
      </w:r>
    </w:p>
    <w:p w:rsidR="00397231" w:rsidRPr="00397231" w:rsidRDefault="00397231" w:rsidP="00750B3F">
      <w:pPr>
        <w:pStyle w:val="Default"/>
        <w:numPr>
          <w:ilvl w:val="0"/>
          <w:numId w:val="10"/>
        </w:numPr>
        <w:jc w:val="both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>Imovinu grada čine nepokretne i pokretne stvari, novčana sredstva i</w:t>
      </w:r>
    </w:p>
    <w:p w:rsidR="00397231" w:rsidRPr="00397231" w:rsidRDefault="00397231" w:rsidP="00750B3F">
      <w:pPr>
        <w:pStyle w:val="Default"/>
        <w:jc w:val="both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>imovinska prava, u skladu sa zakonom.</w:t>
      </w:r>
    </w:p>
    <w:p w:rsidR="00397231" w:rsidRPr="00397231" w:rsidRDefault="00397231" w:rsidP="00750B3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Imovinom grada Istočno Sarajevo samostalno raspolažu organi grada, u skladu sa zakonom.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20.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Grad ima pravo na vlastite finansijske prihode, kojima organi grada mogu slobodno raspolagati u okviru svoje nadležnosti, u skladu sa zakonom.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Finasiranje i prihodi grada Istočno Sarajevo, kao i postupak i uslovi pod kojima se grad može zadužiti, uređuju se zakonom.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pStyle w:val="Default"/>
        <w:numPr>
          <w:ilvl w:val="0"/>
          <w:numId w:val="16"/>
        </w:numPr>
        <w:ind w:left="0" w:firstLine="360"/>
        <w:jc w:val="both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>Za obavljanje poslova utvrđenih Ustavom, zakonom i Statutom, gradu pripadaju sljedeći prihodi:</w:t>
      </w:r>
    </w:p>
    <w:p w:rsidR="00397231" w:rsidRPr="00397231" w:rsidRDefault="00397231" w:rsidP="00750B3F">
      <w:pPr>
        <w:pStyle w:val="Default"/>
        <w:jc w:val="both"/>
        <w:rPr>
          <w:noProof/>
          <w:color w:val="auto"/>
        </w:rPr>
      </w:pPr>
      <w:r w:rsidRPr="00397231">
        <w:rPr>
          <w:bCs/>
          <w:noProof/>
          <w:lang w:val="sr-Latn-RS"/>
        </w:rPr>
        <w:t xml:space="preserve">       1) </w:t>
      </w:r>
      <w:r w:rsidRPr="00397231">
        <w:rPr>
          <w:noProof/>
          <w:color w:val="auto"/>
          <w:lang w:val="sr-Latn-RS"/>
        </w:rPr>
        <w:t xml:space="preserve">Budžetski prihodi u koje spadaju sredstva iz raspodjele sa računa javnih prihoda Republike Srpske u skladu sa zakonom  i 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      2) vlastiti prihodi grada koje čine porezi, takse, naknade, novčane kazne prema propisima Grada kao i ostali prihodi, u skladu sa zakonom i odlukama Skupštine grada.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 xml:space="preserve">      (4) sva sredstva ostvarena iz vlastitih prihoda pripadaju gradu</w:t>
      </w: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, osim prihoda </w:t>
      </w:r>
      <w:r w:rsidRPr="00397231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 xml:space="preserve">ostvarenih po osnovu </w:t>
      </w: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komunalne naknade na području grada, koja se raspoređuje  na sljedeći način i to:</w:t>
      </w:r>
    </w:p>
    <w:p w:rsidR="00397231" w:rsidRPr="00397231" w:rsidRDefault="00397231" w:rsidP="00750B3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50%  gradu Istočno Sarajevo;</w:t>
      </w:r>
    </w:p>
    <w:p w:rsidR="00397231" w:rsidRPr="00397231" w:rsidRDefault="00397231" w:rsidP="00750B3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50%  opštinama udruženim u grad.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color w:val="FF0000"/>
          <w:sz w:val="24"/>
          <w:szCs w:val="24"/>
        </w:rPr>
      </w:pPr>
    </w:p>
    <w:p w:rsidR="00397231" w:rsidRDefault="00397231" w:rsidP="00750B3F">
      <w:pPr>
        <w:pStyle w:val="Default"/>
        <w:rPr>
          <w:b/>
          <w:bCs/>
          <w:noProof/>
        </w:rPr>
      </w:pPr>
    </w:p>
    <w:p w:rsidR="00397231" w:rsidRPr="00397231" w:rsidRDefault="00397231" w:rsidP="00750B3F">
      <w:pPr>
        <w:pStyle w:val="Default"/>
        <w:rPr>
          <w:b/>
          <w:bCs/>
          <w:noProof/>
        </w:rPr>
      </w:pPr>
    </w:p>
    <w:p w:rsidR="00397231" w:rsidRPr="00397231" w:rsidRDefault="00397231" w:rsidP="00750B3F">
      <w:pPr>
        <w:pStyle w:val="Default"/>
        <w:rPr>
          <w:b/>
          <w:bCs/>
          <w:noProof/>
        </w:rPr>
      </w:pPr>
    </w:p>
    <w:p w:rsidR="00397231" w:rsidRPr="00397231" w:rsidRDefault="00397231" w:rsidP="00750B3F">
      <w:pPr>
        <w:pStyle w:val="Default"/>
        <w:rPr>
          <w:b/>
          <w:bCs/>
          <w:noProof/>
        </w:rPr>
      </w:pPr>
      <w:r w:rsidRPr="00397231">
        <w:rPr>
          <w:b/>
          <w:bCs/>
          <w:noProof/>
          <w:lang w:val="sr-Latn-RS"/>
        </w:rPr>
        <w:lastRenderedPageBreak/>
        <w:t xml:space="preserve">VI   AKTA ORGANA GRADA </w:t>
      </w: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21.</w:t>
      </w:r>
    </w:p>
    <w:p w:rsidR="00397231" w:rsidRPr="00397231" w:rsidRDefault="00397231" w:rsidP="00750B3F">
      <w:pPr>
        <w:pStyle w:val="Default"/>
        <w:jc w:val="center"/>
        <w:rPr>
          <w:b/>
          <w:noProof/>
        </w:rPr>
      </w:pP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Organi Grada u vršenju poslova iz svoje nadležnosti donose statut, poslovnik, odluke, pravilnike, programe, naredbe, rješenja, uputstva, zaključke, preporuke, rezolucije, strategije, planove i programe. </w:t>
      </w:r>
    </w:p>
    <w:p w:rsidR="00397231" w:rsidRPr="00397231" w:rsidRDefault="00397231" w:rsidP="00750B3F">
      <w:pPr>
        <w:pStyle w:val="Default"/>
        <w:jc w:val="both"/>
        <w:rPr>
          <w:noProof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22.</w:t>
      </w:r>
    </w:p>
    <w:p w:rsidR="00397231" w:rsidRPr="00397231" w:rsidRDefault="00397231" w:rsidP="00750B3F">
      <w:pPr>
        <w:pStyle w:val="Default"/>
        <w:jc w:val="center"/>
        <w:rPr>
          <w:noProof/>
        </w:rPr>
      </w:pPr>
    </w:p>
    <w:p w:rsidR="00397231" w:rsidRPr="00397231" w:rsidRDefault="00397231" w:rsidP="00750B3F">
      <w:pPr>
        <w:pStyle w:val="Default"/>
        <w:rPr>
          <w:noProof/>
        </w:rPr>
      </w:pPr>
      <w:r w:rsidRPr="00397231">
        <w:rPr>
          <w:noProof/>
          <w:lang w:val="sr-Latn-RS"/>
        </w:rPr>
        <w:t xml:space="preserve">       Skupština grada donosi statut, poslovnik, odluke, rješenja, zaključke, preporuke, rezolucije, strategije, planove i programe. </w:t>
      </w: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23.</w:t>
      </w:r>
    </w:p>
    <w:p w:rsidR="00397231" w:rsidRPr="00397231" w:rsidRDefault="00397231" w:rsidP="00750B3F">
      <w:pPr>
        <w:pStyle w:val="Default"/>
        <w:jc w:val="center"/>
        <w:rPr>
          <w:noProof/>
        </w:rPr>
      </w:pP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Gradonačelnik donosi odluke, pravilnike, naredbe, uputstva, rješenja, zaključke, planove i programe. </w:t>
      </w: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b/>
          <w:noProof/>
          <w:sz w:val="24"/>
          <w:szCs w:val="24"/>
          <w:lang w:val="sr-Latn-RS"/>
        </w:rPr>
        <w:t>VII  OBLICI NEPOSREDNOG UČEŠĆA GRAĐANA U LOKALNOJ SAMOUPRAVI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24.</w:t>
      </w:r>
    </w:p>
    <w:p w:rsidR="00397231" w:rsidRPr="00397231" w:rsidRDefault="00397231" w:rsidP="00750B3F">
      <w:pPr>
        <w:pStyle w:val="Default"/>
        <w:jc w:val="center"/>
        <w:rPr>
          <w:b/>
          <w:noProof/>
        </w:rPr>
      </w:pPr>
    </w:p>
    <w:p w:rsidR="00397231" w:rsidRPr="00397231" w:rsidRDefault="00397231" w:rsidP="00750B3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Oblici neposrednog učešća građana u ostvarivanju lokalne samouprave su: 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građanska  inicijativa, zbor građana, referendum i</w:t>
      </w: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 xml:space="preserve"> drugi oblici učešća, u skladu sa zakonom.</w:t>
      </w:r>
    </w:p>
    <w:p w:rsidR="00397231" w:rsidRPr="00397231" w:rsidRDefault="00397231" w:rsidP="00750B3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Oblici neposredne samouprave iz stava 1. ovog člana uređuju se zakonom i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Statutom.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25.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Građani putem građanske inicijative predlažu Skupštini grada donošenje akta kojim će se urediti određeno pitanje iz nadležnosti grada, promjenu Statuta ili drugih akata i raspisivanje referenduma u skladu sa zakonom i Statutom.</w:t>
      </w:r>
    </w:p>
    <w:p w:rsidR="00397231" w:rsidRPr="00397231" w:rsidRDefault="00397231" w:rsidP="00750B3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 prijedlogu iz stava 1. ovoga člana, Skupština grada je dužna da održi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raspravu i da dostavi obrazložen odgovor građanima u roku od 60 dana od dobijanja prijedloga.</w:t>
      </w:r>
    </w:p>
    <w:p w:rsidR="00397231" w:rsidRPr="00397231" w:rsidRDefault="00397231" w:rsidP="00750B3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Statutom grada utvrđuje se broj potpisa građana potreban za punovažno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pokretanje građanske inicijative, koji ne može da bude manji od 5%  birača upisanih u birački spisak opštine sa koje incijativa dolazi.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26.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Zbor građana se saziva za dio teritorije grada utvrđen Statutom.</w:t>
      </w:r>
    </w:p>
    <w:p w:rsidR="00397231" w:rsidRPr="00397231" w:rsidRDefault="00397231" w:rsidP="00750B3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Zbor građana može sazvati gradonačelnik,</w:t>
      </w:r>
      <w:r w:rsidRPr="00397231">
        <w:rPr>
          <w:rFonts w:ascii="Times New Roman" w:eastAsia="TimesNewRomanPSMT" w:hAnsi="Times New Roman"/>
          <w:b/>
          <w:i/>
          <w:noProof/>
          <w:sz w:val="24"/>
          <w:szCs w:val="24"/>
          <w:lang w:val="sr-Latn-RS"/>
        </w:rPr>
        <w:t xml:space="preserve"> </w:t>
      </w: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prdsjednik Skupštine Grada,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7231">
        <w:rPr>
          <w:rFonts w:ascii="Times New Roman" w:eastAsia="TimesNewRomanPSMT" w:hAnsi="Times New Roman"/>
          <w:noProof/>
          <w:sz w:val="24"/>
          <w:szCs w:val="24"/>
          <w:lang w:val="sr-Latn-RS"/>
        </w:rPr>
        <w:t>načelnik Opštine, predsjednik Skupštine Opštine i predsjednik savjeta Mjesne zajednice.</w:t>
      </w:r>
    </w:p>
    <w:p w:rsidR="00397231" w:rsidRPr="00397231" w:rsidRDefault="00397231" w:rsidP="00750B3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Način sazivanja zbora građana, njegov rad, kao i način utvrđivanja stavova zbora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uređuje se Statutom i odlukom Skupštine grada.</w:t>
      </w:r>
    </w:p>
    <w:p w:rsidR="00397231" w:rsidRPr="00397231" w:rsidRDefault="00397231" w:rsidP="00750B3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Organi i službe Grada dužni su da u roku od 60 dana od održavanja zbora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građana, razmotre zahtjeve i prijedloge građana i o njima zauzmu stav, odnosno donesu odgovarajuću odluku ili mjeru i o tome obavijeste građane.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F5400F">
        <w:rPr>
          <w:rFonts w:ascii="Times New Roman" w:hAnsi="Times New Roman"/>
          <w:bCs/>
          <w:noProof/>
          <w:sz w:val="24"/>
          <w:szCs w:val="24"/>
          <w:lang w:val="sr-Latn-RS"/>
        </w:rPr>
        <w:t>Član 27.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Skupština grada može na sopstvenu inicijativu da raspiše referendum o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pitanjima iz oblasti definisanih odredbama Zakona o lokalnoj samoupravi i Zakona o referendumu i građanskoj inicijativi.</w:t>
      </w:r>
    </w:p>
    <w:p w:rsidR="00397231" w:rsidRPr="00397231" w:rsidRDefault="00397231" w:rsidP="00750B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Referendum o pitanju iz svoga djelokruga Skupština grada dužna je da raspiše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na prijedlog gradonačelnika Grada, predsjednika Skupštine Grada, Skupština opština u sastavu Grada, najmanje 1/3 odbornika i 10% birača sa teritorije opštine iz koje dolazi prijedlog.</w:t>
      </w:r>
    </w:p>
    <w:p w:rsidR="00397231" w:rsidRPr="00397231" w:rsidRDefault="00397231" w:rsidP="00750B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Odluka putem referenduma je donesena ako se za nju izjasnila većina građana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koja je glasala, pod uslovom da je glasalo više od polovine ukupnog broja građana.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sz w:val="24"/>
          <w:szCs w:val="24"/>
          <w:lang w:val="sr-Latn-RS"/>
        </w:rPr>
        <w:t>VIII  JAVNOST RADA</w:t>
      </w: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F5400F">
        <w:rPr>
          <w:rFonts w:ascii="Times New Roman" w:hAnsi="Times New Roman"/>
          <w:bCs/>
          <w:noProof/>
          <w:sz w:val="24"/>
          <w:szCs w:val="24"/>
          <w:lang w:val="sr-Latn-RS"/>
        </w:rPr>
        <w:t>Član 28.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</w:p>
    <w:p w:rsidR="00397231" w:rsidRPr="00397231" w:rsidRDefault="00397231" w:rsidP="00750B3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Organi i službe Grada dužni su da obaveštavaju javnost o svom radu preko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sredstava javnog informisanja i na drugi prikladan način.</w:t>
      </w:r>
    </w:p>
    <w:p w:rsidR="00397231" w:rsidRPr="00397231" w:rsidRDefault="00397231" w:rsidP="00750B3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Organi i službe Grada dužni su da građanima u ostvarivanju njihovih prava i</w:t>
      </w:r>
    </w:p>
    <w:p w:rsidR="00397231" w:rsidRPr="00397231" w:rsidRDefault="00397231" w:rsidP="00750B3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 obaveza daju potrebne podatke, objašnjenja i obavještenja.</w:t>
      </w:r>
    </w:p>
    <w:p w:rsidR="00397231" w:rsidRPr="00397231" w:rsidRDefault="00397231" w:rsidP="00750B3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>Organi i službe Grada dužni su da svima omoguće podnošenje pritužbi na svoj rad i na nepravilan odnos zaposlenih.</w:t>
      </w:r>
    </w:p>
    <w:p w:rsidR="00397231" w:rsidRPr="00397231" w:rsidRDefault="00397231" w:rsidP="00750B3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7231">
        <w:rPr>
          <w:rFonts w:ascii="Times New Roman" w:hAnsi="Times New Roman"/>
          <w:noProof/>
          <w:sz w:val="24"/>
          <w:szCs w:val="24"/>
          <w:lang w:val="sr-Latn-RS"/>
        </w:rPr>
        <w:t xml:space="preserve">Na podnijete pritužbe organi i službe Grada dužni su da odgovore u roku od 30 dana. 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97231" w:rsidRPr="00397231" w:rsidRDefault="00397231" w:rsidP="00750B3F">
      <w:pPr>
        <w:pStyle w:val="Default"/>
        <w:rPr>
          <w:b/>
          <w:noProof/>
        </w:rPr>
      </w:pPr>
      <w:r w:rsidRPr="00397231">
        <w:rPr>
          <w:b/>
          <w:noProof/>
          <w:lang w:val="sr-Latn-RS"/>
        </w:rPr>
        <w:t xml:space="preserve">IX  </w:t>
      </w:r>
      <w:r w:rsidRPr="00397231">
        <w:rPr>
          <w:b/>
          <w:bCs/>
          <w:noProof/>
          <w:lang w:val="sr-Latn-RS"/>
        </w:rPr>
        <w:t xml:space="preserve">SARADNJA GRADA SA DRUGIM SUBJEKTIMA </w:t>
      </w: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F5400F">
        <w:rPr>
          <w:rFonts w:ascii="Times New Roman" w:hAnsi="Times New Roman"/>
          <w:bCs/>
          <w:noProof/>
          <w:sz w:val="24"/>
          <w:szCs w:val="24"/>
          <w:lang w:val="sr-Latn-RS"/>
        </w:rPr>
        <w:t>Član 29.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 (1) Organi Grada sarađuju sa drugim organima vlasti u Republici Srpskoj i Bosni i Hercegovini na principu utvrđenih nadležnosti Grada i tih organa, a radi ostvarivanja interesa Grada i njenih građana, u skladu sa zakonom i drugim propisima. </w:t>
      </w: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 (2) Prema drugim organima vlasti Grad ima prava i dužnosti utvrđene zakonom i drugim propisima. </w:t>
      </w:r>
    </w:p>
    <w:p w:rsidR="00397231" w:rsidRPr="00397231" w:rsidRDefault="00397231" w:rsidP="00750B3F">
      <w:pPr>
        <w:pStyle w:val="Default"/>
        <w:rPr>
          <w:noProof/>
        </w:rPr>
      </w:pPr>
    </w:p>
    <w:p w:rsidR="00397231" w:rsidRPr="00F5400F" w:rsidRDefault="00397231" w:rsidP="00750B3F">
      <w:pPr>
        <w:pStyle w:val="Default"/>
        <w:jc w:val="center"/>
        <w:rPr>
          <w:noProof/>
        </w:rPr>
      </w:pPr>
      <w:r w:rsidRPr="00F5400F">
        <w:rPr>
          <w:noProof/>
          <w:lang w:val="sr-Latn-RS"/>
        </w:rPr>
        <w:t>Član 30.</w:t>
      </w:r>
    </w:p>
    <w:p w:rsidR="00397231" w:rsidRPr="00397231" w:rsidRDefault="00397231" w:rsidP="00750B3F">
      <w:pPr>
        <w:pStyle w:val="Default"/>
        <w:jc w:val="center"/>
        <w:rPr>
          <w:b/>
          <w:noProof/>
        </w:rPr>
      </w:pPr>
    </w:p>
    <w:p w:rsidR="00397231" w:rsidRPr="00397231" w:rsidRDefault="00397231" w:rsidP="00750B3F">
      <w:pPr>
        <w:pStyle w:val="Default"/>
        <w:jc w:val="both"/>
        <w:rPr>
          <w:noProof/>
        </w:rPr>
      </w:pPr>
      <w:r w:rsidRPr="00397231">
        <w:rPr>
          <w:noProof/>
          <w:lang w:val="sr-Latn-RS"/>
        </w:rPr>
        <w:t xml:space="preserve">       (1) Grad se može udružiti u Savez opština i gradova Republike Srpske radi unapređivanja i zaštite interesa Grada a odluku o tome donosi Skupština Grada.  </w:t>
      </w:r>
    </w:p>
    <w:p w:rsidR="00397231" w:rsidRPr="00397231" w:rsidRDefault="00397231" w:rsidP="00750B3F">
      <w:pPr>
        <w:pStyle w:val="Default"/>
        <w:jc w:val="both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 xml:space="preserve">       (2) Grad može pristupiti domaćim i međunarodnim udruženjima lokalnih zajednica i sarađivati sa jedinicama lokalne samouprave u drugim državama, u skladu sa zakonom i ovim statutom. </w:t>
      </w:r>
    </w:p>
    <w:p w:rsidR="00397231" w:rsidRPr="00397231" w:rsidRDefault="00397231" w:rsidP="00750B3F">
      <w:pPr>
        <w:pStyle w:val="Default"/>
        <w:jc w:val="both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 xml:space="preserve">       (3) Opštine u sastavu grada mogu povjeriti obavljanje poslova ili nadležnosti drugoj opštini koja se nalazi u sastavu Grada.</w:t>
      </w:r>
    </w:p>
    <w:p w:rsidR="00397231" w:rsidRPr="00397231" w:rsidRDefault="00397231" w:rsidP="00750B3F">
      <w:pPr>
        <w:pStyle w:val="Default"/>
        <w:jc w:val="both"/>
        <w:rPr>
          <w:noProof/>
          <w:color w:val="auto"/>
        </w:rPr>
      </w:pPr>
      <w:r w:rsidRPr="00397231">
        <w:rPr>
          <w:noProof/>
          <w:color w:val="auto"/>
          <w:lang w:val="sr-Latn-RS"/>
        </w:rPr>
        <w:t xml:space="preserve">       (4) Odluku o pristupanju udruženjima, odnosno ostvarivanju saradnje iz stavova 1. i 2. ovog člana donosi Skupština grada. </w:t>
      </w:r>
    </w:p>
    <w:p w:rsid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RS"/>
        </w:rPr>
        <w:lastRenderedPageBreak/>
        <w:t>X  PRELAZNE I ZAVRŠNE ODREDBE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31.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      Danom stupanja na snagu ovog zakona prestaje da važi Zakon o Gradu Istočno Sarajevo („Službeni glasnik Republike Srpske“, br. 25/93,  8/96,  27/96,  33/97  i 74/05).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>Član 32.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      Statut grada Istočno Sarajevo uskladiće se sa odredbama ovog zakona, u roku od šest mjeseci od dana stupanja na snagu ovog Zakona.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F5400F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F5400F">
        <w:rPr>
          <w:rFonts w:ascii="Times New Roman" w:hAnsi="Times New Roman"/>
          <w:bCs/>
          <w:noProof/>
          <w:color w:val="000000"/>
          <w:sz w:val="24"/>
          <w:szCs w:val="24"/>
          <w:lang w:val="sr-Latn-RS"/>
        </w:rPr>
        <w:t xml:space="preserve"> Član 33.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7231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       Ovaj Zakon stupa na snagu osmog dana od dana objavljivanja u „Službenom glasniku Republike Srpske“.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Latn-RS"/>
        </w:rPr>
      </w:pPr>
    </w:p>
    <w:p w:rsidR="00397231" w:rsidRPr="00397231" w:rsidRDefault="00397231" w:rsidP="00750B3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Latn-RS"/>
        </w:rPr>
      </w:pPr>
      <w:r w:rsidRPr="00397231">
        <w:rPr>
          <w:rFonts w:ascii="Times New Roman" w:hAnsi="Times New Roman"/>
          <w:noProof/>
          <w:sz w:val="24"/>
          <w:szCs w:val="24"/>
          <w:lang w:eastAsia="sr-Latn-RS"/>
        </w:rPr>
        <w:t>Broj: 02/1-021-</w:t>
      </w:r>
      <w:r w:rsidR="007F18CC">
        <w:rPr>
          <w:rFonts w:ascii="Times New Roman" w:hAnsi="Times New Roman"/>
          <w:noProof/>
          <w:sz w:val="24"/>
          <w:szCs w:val="24"/>
          <w:lang w:eastAsia="sr-Latn-RS"/>
        </w:rPr>
        <w:t>168</w:t>
      </w:r>
      <w:bookmarkStart w:id="0" w:name="_GoBack"/>
      <w:bookmarkEnd w:id="0"/>
      <w:r w:rsidRPr="00397231">
        <w:rPr>
          <w:rFonts w:ascii="Times New Roman" w:hAnsi="Times New Roman"/>
          <w:noProof/>
          <w:sz w:val="24"/>
          <w:szCs w:val="24"/>
          <w:lang w:eastAsia="sr-Latn-RS"/>
        </w:rPr>
        <w:t>/20</w:t>
      </w:r>
      <w:r w:rsidRPr="00397231">
        <w:rPr>
          <w:rFonts w:ascii="Times New Roman" w:hAnsi="Times New Roman"/>
          <w:noProof/>
          <w:sz w:val="24"/>
          <w:szCs w:val="24"/>
          <w:lang w:eastAsia="sr-Latn-RS"/>
        </w:rPr>
        <w:tab/>
        <w:t>PREDSJEDNIK</w:t>
      </w:r>
    </w:p>
    <w:p w:rsidR="00397231" w:rsidRPr="00397231" w:rsidRDefault="00397231" w:rsidP="00750B3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Latn-RS"/>
        </w:rPr>
      </w:pPr>
      <w:r w:rsidRPr="00397231">
        <w:rPr>
          <w:rFonts w:ascii="Times New Roman" w:hAnsi="Times New Roman"/>
          <w:noProof/>
          <w:sz w:val="24"/>
          <w:szCs w:val="24"/>
          <w:lang w:eastAsia="sr-Latn-RS"/>
        </w:rPr>
        <w:t>Datum: 20. februar 2020. godine</w:t>
      </w:r>
      <w:r w:rsidRPr="00397231">
        <w:rPr>
          <w:rFonts w:ascii="Times New Roman" w:hAnsi="Times New Roman"/>
          <w:noProof/>
          <w:sz w:val="24"/>
          <w:szCs w:val="24"/>
          <w:lang w:eastAsia="sr-Latn-RS"/>
        </w:rPr>
        <w:tab/>
        <w:t>NARODNE SKUPŠTINE</w:t>
      </w: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Latn-RS"/>
        </w:rPr>
      </w:pPr>
    </w:p>
    <w:p w:rsidR="00397231" w:rsidRPr="00397231" w:rsidRDefault="00397231" w:rsidP="00750B3F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Latn-RS"/>
        </w:rPr>
      </w:pPr>
      <w:r w:rsidRPr="00397231">
        <w:rPr>
          <w:rFonts w:ascii="Times New Roman" w:hAnsi="Times New Roman"/>
          <w:noProof/>
          <w:sz w:val="24"/>
          <w:szCs w:val="24"/>
          <w:lang w:eastAsia="sr-Latn-RS"/>
        </w:rPr>
        <w:tab/>
        <w:t>Nedeljko Čubrilović</w:t>
      </w:r>
    </w:p>
    <w:p w:rsidR="00397231" w:rsidRPr="00397231" w:rsidRDefault="00397231" w:rsidP="00750B3F">
      <w:pPr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397231" w:rsidRDefault="00397231" w:rsidP="0075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7231" w:rsidRPr="00750B3F" w:rsidRDefault="00397231">
      <w:pPr>
        <w:rPr>
          <w:rFonts w:ascii="Times New Roman" w:hAnsi="Times New Roman"/>
          <w:noProof/>
          <w:sz w:val="24"/>
          <w:szCs w:val="24"/>
        </w:rPr>
      </w:pPr>
    </w:p>
    <w:sectPr w:rsidR="00397231" w:rsidRPr="00750B3F" w:rsidSect="006A7DE8">
      <w:footerReference w:type="default" r:id="rId8"/>
      <w:pgSz w:w="11906" w:h="16838"/>
      <w:pgMar w:top="1170" w:right="1134" w:bottom="126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67" w:rsidRDefault="004E0567" w:rsidP="003911FB">
      <w:pPr>
        <w:spacing w:after="0" w:line="240" w:lineRule="auto"/>
      </w:pPr>
      <w:r>
        <w:separator/>
      </w:r>
    </w:p>
  </w:endnote>
  <w:endnote w:type="continuationSeparator" w:id="0">
    <w:p w:rsidR="004E0567" w:rsidRDefault="004E0567" w:rsidP="0039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FB" w:rsidRDefault="003911FB" w:rsidP="00CE37D0">
    <w:pPr>
      <w:pStyle w:val="Footer"/>
      <w:jc w:val="right"/>
      <w:rPr>
        <w:noProof/>
      </w:rPr>
    </w:pPr>
  </w:p>
  <w:p w:rsidR="003911FB" w:rsidRDefault="003911FB" w:rsidP="00CE37D0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67" w:rsidRDefault="004E0567" w:rsidP="003911FB">
      <w:pPr>
        <w:spacing w:after="0" w:line="240" w:lineRule="auto"/>
      </w:pPr>
      <w:r>
        <w:separator/>
      </w:r>
    </w:p>
  </w:footnote>
  <w:footnote w:type="continuationSeparator" w:id="0">
    <w:p w:rsidR="004E0567" w:rsidRDefault="004E0567" w:rsidP="0039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918"/>
    <w:multiLevelType w:val="hybridMultilevel"/>
    <w:tmpl w:val="6AA0DAA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73E61"/>
    <w:multiLevelType w:val="hybridMultilevel"/>
    <w:tmpl w:val="B6CAF798"/>
    <w:lvl w:ilvl="0" w:tplc="155CED1A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63843CB"/>
    <w:multiLevelType w:val="hybridMultilevel"/>
    <w:tmpl w:val="CB587510"/>
    <w:lvl w:ilvl="0" w:tplc="6D026CD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E2817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D15F4"/>
    <w:multiLevelType w:val="hybridMultilevel"/>
    <w:tmpl w:val="EA7E8CF2"/>
    <w:lvl w:ilvl="0" w:tplc="38183A6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00" w:hanging="360"/>
      </w:pPr>
    </w:lvl>
    <w:lvl w:ilvl="2" w:tplc="081A001B" w:tentative="1">
      <w:start w:val="1"/>
      <w:numFmt w:val="lowerRoman"/>
      <w:lvlText w:val="%3."/>
      <w:lvlJc w:val="right"/>
      <w:pPr>
        <w:ind w:left="2220" w:hanging="180"/>
      </w:pPr>
    </w:lvl>
    <w:lvl w:ilvl="3" w:tplc="081A000F" w:tentative="1">
      <w:start w:val="1"/>
      <w:numFmt w:val="decimal"/>
      <w:lvlText w:val="%4."/>
      <w:lvlJc w:val="left"/>
      <w:pPr>
        <w:ind w:left="2940" w:hanging="360"/>
      </w:pPr>
    </w:lvl>
    <w:lvl w:ilvl="4" w:tplc="081A0019" w:tentative="1">
      <w:start w:val="1"/>
      <w:numFmt w:val="lowerLetter"/>
      <w:lvlText w:val="%5."/>
      <w:lvlJc w:val="left"/>
      <w:pPr>
        <w:ind w:left="3660" w:hanging="360"/>
      </w:pPr>
    </w:lvl>
    <w:lvl w:ilvl="5" w:tplc="081A001B" w:tentative="1">
      <w:start w:val="1"/>
      <w:numFmt w:val="lowerRoman"/>
      <w:lvlText w:val="%6."/>
      <w:lvlJc w:val="right"/>
      <w:pPr>
        <w:ind w:left="4380" w:hanging="180"/>
      </w:pPr>
    </w:lvl>
    <w:lvl w:ilvl="6" w:tplc="081A000F" w:tentative="1">
      <w:start w:val="1"/>
      <w:numFmt w:val="decimal"/>
      <w:lvlText w:val="%7."/>
      <w:lvlJc w:val="left"/>
      <w:pPr>
        <w:ind w:left="5100" w:hanging="360"/>
      </w:pPr>
    </w:lvl>
    <w:lvl w:ilvl="7" w:tplc="081A0019" w:tentative="1">
      <w:start w:val="1"/>
      <w:numFmt w:val="lowerLetter"/>
      <w:lvlText w:val="%8."/>
      <w:lvlJc w:val="left"/>
      <w:pPr>
        <w:ind w:left="5820" w:hanging="360"/>
      </w:pPr>
    </w:lvl>
    <w:lvl w:ilvl="8" w:tplc="0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3FF3F6F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E183D"/>
    <w:multiLevelType w:val="hybridMultilevel"/>
    <w:tmpl w:val="EC08860A"/>
    <w:lvl w:ilvl="0" w:tplc="84F06D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D57F2"/>
    <w:multiLevelType w:val="hybridMultilevel"/>
    <w:tmpl w:val="8F04251C"/>
    <w:lvl w:ilvl="0" w:tplc="40709C46">
      <w:start w:val="1"/>
      <w:numFmt w:val="decimal"/>
      <w:lvlText w:val="(%1)"/>
      <w:lvlJc w:val="left"/>
      <w:pPr>
        <w:ind w:left="8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605" w:hanging="360"/>
      </w:pPr>
    </w:lvl>
    <w:lvl w:ilvl="2" w:tplc="081A001B" w:tentative="1">
      <w:start w:val="1"/>
      <w:numFmt w:val="lowerRoman"/>
      <w:lvlText w:val="%3."/>
      <w:lvlJc w:val="right"/>
      <w:pPr>
        <w:ind w:left="2325" w:hanging="180"/>
      </w:pPr>
    </w:lvl>
    <w:lvl w:ilvl="3" w:tplc="081A000F" w:tentative="1">
      <w:start w:val="1"/>
      <w:numFmt w:val="decimal"/>
      <w:lvlText w:val="%4."/>
      <w:lvlJc w:val="left"/>
      <w:pPr>
        <w:ind w:left="3045" w:hanging="360"/>
      </w:pPr>
    </w:lvl>
    <w:lvl w:ilvl="4" w:tplc="081A0019" w:tentative="1">
      <w:start w:val="1"/>
      <w:numFmt w:val="lowerLetter"/>
      <w:lvlText w:val="%5."/>
      <w:lvlJc w:val="left"/>
      <w:pPr>
        <w:ind w:left="3765" w:hanging="360"/>
      </w:pPr>
    </w:lvl>
    <w:lvl w:ilvl="5" w:tplc="081A001B" w:tentative="1">
      <w:start w:val="1"/>
      <w:numFmt w:val="lowerRoman"/>
      <w:lvlText w:val="%6."/>
      <w:lvlJc w:val="right"/>
      <w:pPr>
        <w:ind w:left="4485" w:hanging="180"/>
      </w:pPr>
    </w:lvl>
    <w:lvl w:ilvl="6" w:tplc="081A000F" w:tentative="1">
      <w:start w:val="1"/>
      <w:numFmt w:val="decimal"/>
      <w:lvlText w:val="%7."/>
      <w:lvlJc w:val="left"/>
      <w:pPr>
        <w:ind w:left="5205" w:hanging="360"/>
      </w:pPr>
    </w:lvl>
    <w:lvl w:ilvl="7" w:tplc="081A0019" w:tentative="1">
      <w:start w:val="1"/>
      <w:numFmt w:val="lowerLetter"/>
      <w:lvlText w:val="%8."/>
      <w:lvlJc w:val="left"/>
      <w:pPr>
        <w:ind w:left="5925" w:hanging="360"/>
      </w:pPr>
    </w:lvl>
    <w:lvl w:ilvl="8" w:tplc="081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C645819"/>
    <w:multiLevelType w:val="hybridMultilevel"/>
    <w:tmpl w:val="59DE15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70679"/>
    <w:multiLevelType w:val="hybridMultilevel"/>
    <w:tmpl w:val="C310BF70"/>
    <w:lvl w:ilvl="0" w:tplc="4216C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96F9B"/>
    <w:multiLevelType w:val="hybridMultilevel"/>
    <w:tmpl w:val="24DA0E0C"/>
    <w:lvl w:ilvl="0" w:tplc="B98A9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E4525"/>
    <w:multiLevelType w:val="hybridMultilevel"/>
    <w:tmpl w:val="337C8F76"/>
    <w:lvl w:ilvl="0" w:tplc="698E0E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82C5A"/>
    <w:multiLevelType w:val="hybridMultilevel"/>
    <w:tmpl w:val="868C3946"/>
    <w:lvl w:ilvl="0" w:tplc="697409F6">
      <w:start w:val="1"/>
      <w:numFmt w:val="decimal"/>
      <w:lvlText w:val="%1)"/>
      <w:lvlJc w:val="left"/>
      <w:pPr>
        <w:ind w:left="540" w:hanging="43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185" w:hanging="360"/>
      </w:pPr>
    </w:lvl>
    <w:lvl w:ilvl="2" w:tplc="081A001B" w:tentative="1">
      <w:start w:val="1"/>
      <w:numFmt w:val="lowerRoman"/>
      <w:lvlText w:val="%3."/>
      <w:lvlJc w:val="right"/>
      <w:pPr>
        <w:ind w:left="1905" w:hanging="180"/>
      </w:pPr>
    </w:lvl>
    <w:lvl w:ilvl="3" w:tplc="081A000F" w:tentative="1">
      <w:start w:val="1"/>
      <w:numFmt w:val="decimal"/>
      <w:lvlText w:val="%4."/>
      <w:lvlJc w:val="left"/>
      <w:pPr>
        <w:ind w:left="2625" w:hanging="360"/>
      </w:pPr>
    </w:lvl>
    <w:lvl w:ilvl="4" w:tplc="081A0019" w:tentative="1">
      <w:start w:val="1"/>
      <w:numFmt w:val="lowerLetter"/>
      <w:lvlText w:val="%5."/>
      <w:lvlJc w:val="left"/>
      <w:pPr>
        <w:ind w:left="3345" w:hanging="360"/>
      </w:pPr>
    </w:lvl>
    <w:lvl w:ilvl="5" w:tplc="081A001B" w:tentative="1">
      <w:start w:val="1"/>
      <w:numFmt w:val="lowerRoman"/>
      <w:lvlText w:val="%6."/>
      <w:lvlJc w:val="right"/>
      <w:pPr>
        <w:ind w:left="4065" w:hanging="180"/>
      </w:pPr>
    </w:lvl>
    <w:lvl w:ilvl="6" w:tplc="081A000F" w:tentative="1">
      <w:start w:val="1"/>
      <w:numFmt w:val="decimal"/>
      <w:lvlText w:val="%7."/>
      <w:lvlJc w:val="left"/>
      <w:pPr>
        <w:ind w:left="4785" w:hanging="360"/>
      </w:pPr>
    </w:lvl>
    <w:lvl w:ilvl="7" w:tplc="081A0019" w:tentative="1">
      <w:start w:val="1"/>
      <w:numFmt w:val="lowerLetter"/>
      <w:lvlText w:val="%8."/>
      <w:lvlJc w:val="left"/>
      <w:pPr>
        <w:ind w:left="5505" w:hanging="360"/>
      </w:pPr>
    </w:lvl>
    <w:lvl w:ilvl="8" w:tplc="08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29747D19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F7A53"/>
    <w:multiLevelType w:val="hybridMultilevel"/>
    <w:tmpl w:val="44B6730A"/>
    <w:lvl w:ilvl="0" w:tplc="9CB68B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43DCF"/>
    <w:multiLevelType w:val="hybridMultilevel"/>
    <w:tmpl w:val="7CD0DC70"/>
    <w:lvl w:ilvl="0" w:tplc="5E16F2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572360"/>
    <w:multiLevelType w:val="hybridMultilevel"/>
    <w:tmpl w:val="EC065C0E"/>
    <w:lvl w:ilvl="0" w:tplc="75EAFA3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00" w:hanging="360"/>
      </w:pPr>
    </w:lvl>
    <w:lvl w:ilvl="2" w:tplc="081A001B" w:tentative="1">
      <w:start w:val="1"/>
      <w:numFmt w:val="lowerRoman"/>
      <w:lvlText w:val="%3."/>
      <w:lvlJc w:val="right"/>
      <w:pPr>
        <w:ind w:left="2220" w:hanging="180"/>
      </w:pPr>
    </w:lvl>
    <w:lvl w:ilvl="3" w:tplc="081A000F" w:tentative="1">
      <w:start w:val="1"/>
      <w:numFmt w:val="decimal"/>
      <w:lvlText w:val="%4."/>
      <w:lvlJc w:val="left"/>
      <w:pPr>
        <w:ind w:left="2940" w:hanging="360"/>
      </w:pPr>
    </w:lvl>
    <w:lvl w:ilvl="4" w:tplc="081A0019" w:tentative="1">
      <w:start w:val="1"/>
      <w:numFmt w:val="lowerLetter"/>
      <w:lvlText w:val="%5."/>
      <w:lvlJc w:val="left"/>
      <w:pPr>
        <w:ind w:left="3660" w:hanging="360"/>
      </w:pPr>
    </w:lvl>
    <w:lvl w:ilvl="5" w:tplc="081A001B" w:tentative="1">
      <w:start w:val="1"/>
      <w:numFmt w:val="lowerRoman"/>
      <w:lvlText w:val="%6."/>
      <w:lvlJc w:val="right"/>
      <w:pPr>
        <w:ind w:left="4380" w:hanging="180"/>
      </w:pPr>
    </w:lvl>
    <w:lvl w:ilvl="6" w:tplc="081A000F" w:tentative="1">
      <w:start w:val="1"/>
      <w:numFmt w:val="decimal"/>
      <w:lvlText w:val="%7."/>
      <w:lvlJc w:val="left"/>
      <w:pPr>
        <w:ind w:left="5100" w:hanging="360"/>
      </w:pPr>
    </w:lvl>
    <w:lvl w:ilvl="7" w:tplc="081A0019" w:tentative="1">
      <w:start w:val="1"/>
      <w:numFmt w:val="lowerLetter"/>
      <w:lvlText w:val="%8."/>
      <w:lvlJc w:val="left"/>
      <w:pPr>
        <w:ind w:left="5820" w:hanging="360"/>
      </w:pPr>
    </w:lvl>
    <w:lvl w:ilvl="8" w:tplc="0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40606292"/>
    <w:multiLevelType w:val="hybridMultilevel"/>
    <w:tmpl w:val="95A8DA5A"/>
    <w:lvl w:ilvl="0" w:tplc="27B2360A">
      <w:start w:val="1"/>
      <w:numFmt w:val="decimal"/>
      <w:lvlText w:val="(%1)"/>
      <w:lvlJc w:val="left"/>
      <w:pPr>
        <w:ind w:left="8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605" w:hanging="360"/>
      </w:pPr>
    </w:lvl>
    <w:lvl w:ilvl="2" w:tplc="081A001B" w:tentative="1">
      <w:start w:val="1"/>
      <w:numFmt w:val="lowerRoman"/>
      <w:lvlText w:val="%3."/>
      <w:lvlJc w:val="right"/>
      <w:pPr>
        <w:ind w:left="2325" w:hanging="180"/>
      </w:pPr>
    </w:lvl>
    <w:lvl w:ilvl="3" w:tplc="081A000F" w:tentative="1">
      <w:start w:val="1"/>
      <w:numFmt w:val="decimal"/>
      <w:lvlText w:val="%4."/>
      <w:lvlJc w:val="left"/>
      <w:pPr>
        <w:ind w:left="3045" w:hanging="360"/>
      </w:pPr>
    </w:lvl>
    <w:lvl w:ilvl="4" w:tplc="081A0019" w:tentative="1">
      <w:start w:val="1"/>
      <w:numFmt w:val="lowerLetter"/>
      <w:lvlText w:val="%5."/>
      <w:lvlJc w:val="left"/>
      <w:pPr>
        <w:ind w:left="3765" w:hanging="360"/>
      </w:pPr>
    </w:lvl>
    <w:lvl w:ilvl="5" w:tplc="081A001B" w:tentative="1">
      <w:start w:val="1"/>
      <w:numFmt w:val="lowerRoman"/>
      <w:lvlText w:val="%6."/>
      <w:lvlJc w:val="right"/>
      <w:pPr>
        <w:ind w:left="4485" w:hanging="180"/>
      </w:pPr>
    </w:lvl>
    <w:lvl w:ilvl="6" w:tplc="081A000F" w:tentative="1">
      <w:start w:val="1"/>
      <w:numFmt w:val="decimal"/>
      <w:lvlText w:val="%7."/>
      <w:lvlJc w:val="left"/>
      <w:pPr>
        <w:ind w:left="5205" w:hanging="360"/>
      </w:pPr>
    </w:lvl>
    <w:lvl w:ilvl="7" w:tplc="081A0019" w:tentative="1">
      <w:start w:val="1"/>
      <w:numFmt w:val="lowerLetter"/>
      <w:lvlText w:val="%8."/>
      <w:lvlJc w:val="left"/>
      <w:pPr>
        <w:ind w:left="5925" w:hanging="360"/>
      </w:pPr>
    </w:lvl>
    <w:lvl w:ilvl="8" w:tplc="081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48D006AA"/>
    <w:multiLevelType w:val="hybridMultilevel"/>
    <w:tmpl w:val="F69C4720"/>
    <w:lvl w:ilvl="0" w:tplc="024454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B6E65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16F3C"/>
    <w:multiLevelType w:val="hybridMultilevel"/>
    <w:tmpl w:val="54D863A4"/>
    <w:lvl w:ilvl="0" w:tplc="081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C18C6"/>
    <w:multiLevelType w:val="hybridMultilevel"/>
    <w:tmpl w:val="2512A216"/>
    <w:lvl w:ilvl="0" w:tplc="1F4C26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63B6D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1F6ECF"/>
    <w:multiLevelType w:val="hybridMultilevel"/>
    <w:tmpl w:val="13D41F78"/>
    <w:lvl w:ilvl="0" w:tplc="AFA28D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06022"/>
    <w:multiLevelType w:val="hybridMultilevel"/>
    <w:tmpl w:val="24DA0E0C"/>
    <w:lvl w:ilvl="0" w:tplc="B98A9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140E7"/>
    <w:multiLevelType w:val="hybridMultilevel"/>
    <w:tmpl w:val="638459C0"/>
    <w:lvl w:ilvl="0" w:tplc="2F4E53A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65D17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B2707"/>
    <w:multiLevelType w:val="hybridMultilevel"/>
    <w:tmpl w:val="C9569914"/>
    <w:lvl w:ilvl="0" w:tplc="B98A9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001DE"/>
    <w:multiLevelType w:val="hybridMultilevel"/>
    <w:tmpl w:val="3B849C98"/>
    <w:lvl w:ilvl="0" w:tplc="4F422B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F4EDD"/>
    <w:multiLevelType w:val="hybridMultilevel"/>
    <w:tmpl w:val="F534552C"/>
    <w:lvl w:ilvl="0" w:tplc="B3AA223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7A473756"/>
    <w:multiLevelType w:val="hybridMultilevel"/>
    <w:tmpl w:val="B98CB396"/>
    <w:lvl w:ilvl="0" w:tplc="BBDC63F8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AEC11AB"/>
    <w:multiLevelType w:val="hybridMultilevel"/>
    <w:tmpl w:val="FB220A66"/>
    <w:lvl w:ilvl="0" w:tplc="593E3C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751077"/>
    <w:multiLevelType w:val="hybridMultilevel"/>
    <w:tmpl w:val="C67860BE"/>
    <w:lvl w:ilvl="0" w:tplc="5D10B6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7"/>
  </w:num>
  <w:num w:numId="5">
    <w:abstractNumId w:val="17"/>
  </w:num>
  <w:num w:numId="6">
    <w:abstractNumId w:val="10"/>
  </w:num>
  <w:num w:numId="7">
    <w:abstractNumId w:val="9"/>
  </w:num>
  <w:num w:numId="8">
    <w:abstractNumId w:val="15"/>
  </w:num>
  <w:num w:numId="9">
    <w:abstractNumId w:val="14"/>
  </w:num>
  <w:num w:numId="10">
    <w:abstractNumId w:val="24"/>
  </w:num>
  <w:num w:numId="11">
    <w:abstractNumId w:val="16"/>
  </w:num>
  <w:num w:numId="12">
    <w:abstractNumId w:val="3"/>
  </w:num>
  <w:num w:numId="13">
    <w:abstractNumId w:val="13"/>
  </w:num>
  <w:num w:numId="14">
    <w:abstractNumId w:val="26"/>
  </w:num>
  <w:num w:numId="15">
    <w:abstractNumId w:val="5"/>
  </w:num>
  <w:num w:numId="16">
    <w:abstractNumId w:val="27"/>
  </w:num>
  <w:num w:numId="17">
    <w:abstractNumId w:val="28"/>
  </w:num>
  <w:num w:numId="18">
    <w:abstractNumId w:val="23"/>
  </w:num>
  <w:num w:numId="19">
    <w:abstractNumId w:val="11"/>
  </w:num>
  <w:num w:numId="20">
    <w:abstractNumId w:val="18"/>
  </w:num>
  <w:num w:numId="21">
    <w:abstractNumId w:val="6"/>
  </w:num>
  <w:num w:numId="22">
    <w:abstractNumId w:val="20"/>
  </w:num>
  <w:num w:numId="23">
    <w:abstractNumId w:val="1"/>
  </w:num>
  <w:num w:numId="24">
    <w:abstractNumId w:val="32"/>
  </w:num>
  <w:num w:numId="25">
    <w:abstractNumId w:val="29"/>
  </w:num>
  <w:num w:numId="26">
    <w:abstractNumId w:val="30"/>
  </w:num>
  <w:num w:numId="27">
    <w:abstractNumId w:val="31"/>
  </w:num>
  <w:num w:numId="28">
    <w:abstractNumId w:val="25"/>
  </w:num>
  <w:num w:numId="29">
    <w:abstractNumId w:val="12"/>
  </w:num>
  <w:num w:numId="30">
    <w:abstractNumId w:val="22"/>
  </w:num>
  <w:num w:numId="31">
    <w:abstractNumId w:val="21"/>
  </w:num>
  <w:num w:numId="32">
    <w:abstractNumId w:val="8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D3"/>
    <w:rsid w:val="000A6361"/>
    <w:rsid w:val="000C11EA"/>
    <w:rsid w:val="00150320"/>
    <w:rsid w:val="00331BED"/>
    <w:rsid w:val="003911FB"/>
    <w:rsid w:val="00397231"/>
    <w:rsid w:val="003E2C59"/>
    <w:rsid w:val="0045702F"/>
    <w:rsid w:val="004E0567"/>
    <w:rsid w:val="0052654A"/>
    <w:rsid w:val="00552D70"/>
    <w:rsid w:val="005850D3"/>
    <w:rsid w:val="00586693"/>
    <w:rsid w:val="00655FA3"/>
    <w:rsid w:val="0077460D"/>
    <w:rsid w:val="007F18CC"/>
    <w:rsid w:val="008D385B"/>
    <w:rsid w:val="008E60ED"/>
    <w:rsid w:val="009126D1"/>
    <w:rsid w:val="00962744"/>
    <w:rsid w:val="009F564A"/>
    <w:rsid w:val="00A34DA6"/>
    <w:rsid w:val="00A36B20"/>
    <w:rsid w:val="00A6432B"/>
    <w:rsid w:val="00A9437C"/>
    <w:rsid w:val="00AB766B"/>
    <w:rsid w:val="00BF60DD"/>
    <w:rsid w:val="00DC0A39"/>
    <w:rsid w:val="00DD7D34"/>
    <w:rsid w:val="00E90017"/>
    <w:rsid w:val="00F5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1FB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1FB"/>
    <w:pPr>
      <w:ind w:left="720"/>
      <w:contextualSpacing/>
    </w:pPr>
  </w:style>
  <w:style w:type="paragraph" w:styleId="NormalWeb">
    <w:name w:val="Normal (Web)"/>
    <w:basedOn w:val="Normal"/>
    <w:uiPriority w:val="99"/>
    <w:rsid w:val="00391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3911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1FB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1FB"/>
    <w:rPr>
      <w:rFonts w:ascii="Calibri" w:eastAsia="Calibri" w:hAnsi="Calibri" w:cs="Times New Roman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1FB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1FB"/>
    <w:pPr>
      <w:ind w:left="720"/>
      <w:contextualSpacing/>
    </w:pPr>
  </w:style>
  <w:style w:type="paragraph" w:styleId="NormalWeb">
    <w:name w:val="Normal (Web)"/>
    <w:basedOn w:val="Normal"/>
    <w:uiPriority w:val="99"/>
    <w:rsid w:val="00391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3911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1FB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1FB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1785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14</cp:revision>
  <dcterms:created xsi:type="dcterms:W3CDTF">2020-02-21T09:08:00Z</dcterms:created>
  <dcterms:modified xsi:type="dcterms:W3CDTF">2020-02-24T08:52:00Z</dcterms:modified>
</cp:coreProperties>
</file>